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457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285"/>
        <w:gridCol w:w="7284"/>
      </w:tblGrid>
      <w:tr>
        <w:trPr/>
        <w:tc>
          <w:tcPr>
            <w:tcW w:w="7285" w:type="dxa"/>
            <w:tcBorders/>
            <w:shd w:fill="auto" w:val="clear"/>
          </w:tcPr>
          <w:p>
            <w:pPr>
              <w:pStyle w:val="Style1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</w:r>
          </w:p>
        </w:tc>
        <w:tc>
          <w:tcPr>
            <w:tcW w:w="7284" w:type="dxa"/>
            <w:tcBorders/>
            <w:shd w:fill="auto" w:val="clear"/>
          </w:tcPr>
          <w:p>
            <w:pPr>
              <w:pStyle w:val="Style1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Утверждаю.</w:t>
            </w:r>
          </w:p>
          <w:p>
            <w:pPr>
              <w:pStyle w:val="Style1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Директор школы                                      Н.С. Карпова</w:t>
            </w:r>
          </w:p>
          <w:p>
            <w:pPr>
              <w:pStyle w:val="Style19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Приказ __________________________ 2020 №____</w:t>
            </w:r>
          </w:p>
        </w:tc>
      </w:tr>
    </w:tbl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Отчёт о выполнении</w:t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плана мероприятий по устранению замечаний по учету результатов, 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по улучшению качества работы учреждения и устранению недостатков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МБОУ ВМР «Кубенская средняя школа имени А.Ф. Клубова»</w:t>
      </w:r>
    </w:p>
    <w:tbl>
      <w:tblPr>
        <w:tblW w:w="14570" w:type="dxa"/>
        <w:jc w:val="left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39"/>
        <w:gridCol w:w="5101"/>
        <w:gridCol w:w="3796"/>
        <w:gridCol w:w="3633"/>
      </w:tblGrid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keepNext/>
              <w:spacing w:before="240" w:after="120"/>
              <w:jc w:val="center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5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Style19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Предложения</w:t>
            </w:r>
          </w:p>
        </w:tc>
        <w:tc>
          <w:tcPr>
            <w:tcW w:w="3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Планируемые мероприятия</w:t>
            </w:r>
          </w:p>
        </w:tc>
        <w:tc>
          <w:tcPr>
            <w:tcW w:w="3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Выполнение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«Открытость и доступность информации об организации»</w:t>
            </w:r>
          </w:p>
        </w:tc>
        <w:tc>
          <w:tcPr>
            <w:tcW w:w="5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1. И</w:t>
            </w:r>
            <w:bookmarkStart w:id="0" w:name="__DdeLink__147_396700530"/>
            <w:bookmarkEnd w:id="0"/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нформация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  <w:p>
            <w:pPr>
              <w:pStyle w:val="Normal"/>
              <w:spacing w:before="24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before="240"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before="240" w:after="12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2.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  <w:p>
            <w:pPr>
              <w:pStyle w:val="Normal"/>
              <w:spacing w:before="240" w:after="12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 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</w:t>
            </w:r>
          </w:p>
        </w:tc>
        <w:tc>
          <w:tcPr>
            <w:tcW w:w="3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1.  Внести на сайт  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нформацию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2. Внести на сайт школы информацию о плане финансово-хозяйственной деятельности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на 2019 г.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 на 2020 г.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Разместить на сайт школы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раздел "Часто задаваемые вопросы"</w:t>
            </w:r>
          </w:p>
        </w:tc>
        <w:tc>
          <w:tcPr>
            <w:tcW w:w="3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сайт внесена и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нформация об использовании при реализации указанных образовательных программ электронного обучения и дистанционных образовательных технологий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2. На сайт внесена информация о плане финансово-хозяйственной деятельности на 2019 г.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 Размещён раздел "Часто задаваемые вопросы"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«Доступность услуг для инвалидов»</w:t>
            </w:r>
          </w:p>
        </w:tc>
        <w:tc>
          <w:tcPr>
            <w:tcW w:w="51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>1.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  <w:p>
            <w:pPr>
              <w:pStyle w:val="Normal"/>
              <w:keepNext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входные группы пандусами (подъёмными платформами)</w:t>
            </w:r>
          </w:p>
          <w:p>
            <w:pPr>
              <w:pStyle w:val="Normal"/>
              <w:keepNext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выделенными стоянками для автотранспортных средств инвалидов</w:t>
            </w:r>
          </w:p>
          <w:p>
            <w:pPr>
              <w:pStyle w:val="Normal"/>
              <w:keepNext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специальными креслами-колясками</w:t>
            </w:r>
          </w:p>
          <w:p>
            <w:pPr>
              <w:pStyle w:val="Normal"/>
              <w:keepNext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специально оборудованными санитарно-гигиеническими помещениями в организации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2. Обеспечить в организации условия доступности, позволяющие инвалидам получать услуги наравне с другими, в частности:</w:t>
            </w:r>
          </w:p>
          <w:p>
            <w:pPr>
              <w:pStyle w:val="Normal"/>
              <w:keepNext/>
              <w:spacing w:before="240" w:after="12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дублировать для инвалидов по слуху и зрению звуковую и зрительную информацию</w:t>
            </w:r>
          </w:p>
          <w:p>
            <w:pPr>
              <w:pStyle w:val="Normal"/>
              <w:spacing w:before="240" w:after="12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дублировать надписи знаками, выполненными рельефно-точечным шрифтом Брайля</w:t>
            </w:r>
          </w:p>
          <w:p>
            <w:pPr>
              <w:pStyle w:val="Normal"/>
              <w:spacing w:before="24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240" w:after="120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  <w:tc>
          <w:tcPr>
            <w:tcW w:w="3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наличии детей данных категорий будет оборудовано: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внутри школы пандусами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приобретены кресла-коляски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1. При наличии детей-инвалидов по зрению будет установлена звуковая информация</w:t>
            </w:r>
          </w:p>
          <w:p>
            <w:pPr>
              <w:pStyle w:val="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При наличии детей данных категорий будут размещены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надписи знаками, выполненными рельефно-точечным шрифтом Брайля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3.При наличии детей данных категорий будет предоставлены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услуги сурдопереводчика (тифлосурдопереводчика)</w:t>
            </w:r>
          </w:p>
        </w:tc>
        <w:tc>
          <w:tcPr>
            <w:tcW w:w="36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auto" w:val="clear"/>
            <w:tcMar>
              <w:left w:w="45" w:type="dxa"/>
            </w:tcMar>
          </w:tcPr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</w:r>
          </w:p>
          <w:p>
            <w:pPr>
              <w:pStyle w:val="Style19"/>
              <w:rPr/>
            </w:pPr>
            <w:r>
              <w:rPr/>
              <w:t xml:space="preserve">1. </w:t>
            </w:r>
            <w:r>
              <w:rPr>
                <w:rFonts w:ascii="Times New Roman" w:hAnsi="Times New Roman"/>
                <w:sz w:val="28"/>
                <w:szCs w:val="28"/>
              </w:rPr>
              <w:t>На улице пандус установлен</w:t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В школе оборудовано специальное санитарно-гигиеническое помещение  </w:t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9"/>
              <w:rPr/>
            </w:pP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1. Данной категории детей нет в школе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Директор школы                         Н.С. Карпова</w:t>
      </w:r>
    </w:p>
    <w:tbl>
      <w:tblPr>
        <w:tblW w:w="15180" w:type="dxa"/>
        <w:jc w:val="left"/>
        <w:tblInd w:w="93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60"/>
        <w:gridCol w:w="3579"/>
        <w:gridCol w:w="1060"/>
        <w:gridCol w:w="3660"/>
        <w:gridCol w:w="3080"/>
        <w:gridCol w:w="1659"/>
        <w:gridCol w:w="1481"/>
      </w:tblGrid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sz w:val="28"/>
                <w:szCs w:val="28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sz w:val="28"/>
                <w:szCs w:val="28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Times New Roman" w:hAnsi="Times New Roman" w:cs="Times New Roman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sz w:val="28"/>
                <w:szCs w:val="28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sz w:val="28"/>
                <w:szCs w:val="28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sz w:val="28"/>
                <w:szCs w:val="28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sz w:val="28"/>
                <w:szCs w:val="28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</w:p>
        </w:tc>
        <w:tc>
          <w:tcPr>
            <w:tcW w:w="3579" w:type="dxa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sz w:val="28"/>
                <w:szCs w:val="28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</w:p>
        </w:tc>
        <w:tc>
          <w:tcPr>
            <w:tcW w:w="1060" w:type="dxa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b/>
                <w:b/>
                <w:bCs/>
                <w:sz w:val="28"/>
                <w:szCs w:val="28"/>
              </w:rPr>
            </w:pPr>
            <w:r>
              <w:rPr>
                <w:rFonts w:ascii="Liberation Sans" w:hAnsi="Liberation Sans"/>
                <w:b/>
                <w:bCs/>
                <w:sz w:val="28"/>
                <w:szCs w:val="28"/>
              </w:rPr>
            </w:r>
          </w:p>
        </w:tc>
        <w:tc>
          <w:tcPr>
            <w:tcW w:w="3660" w:type="dxa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sz w:val="28"/>
                <w:szCs w:val="28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</w:p>
        </w:tc>
        <w:tc>
          <w:tcPr>
            <w:tcW w:w="3080" w:type="dxa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sz w:val="28"/>
                <w:szCs w:val="28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</w:p>
        </w:tc>
        <w:tc>
          <w:tcPr>
            <w:tcW w:w="1659" w:type="dxa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b/>
                <w:b/>
                <w:bCs/>
                <w:sz w:val="28"/>
                <w:szCs w:val="28"/>
              </w:rPr>
            </w:pPr>
            <w:r>
              <w:rPr>
                <w:rFonts w:ascii="Liberation Sans" w:hAnsi="Liberation Sans"/>
                <w:b/>
                <w:bCs/>
                <w:sz w:val="28"/>
                <w:szCs w:val="28"/>
              </w:rPr>
            </w:r>
          </w:p>
        </w:tc>
        <w:tc>
          <w:tcPr>
            <w:tcW w:w="1481" w:type="dxa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b/>
                <w:b/>
                <w:bCs/>
                <w:sz w:val="28"/>
                <w:szCs w:val="28"/>
              </w:rPr>
            </w:pPr>
            <w:r>
              <w:rPr>
                <w:rFonts w:ascii="Liberation Sans" w:hAnsi="Liberation Sans"/>
                <w:b/>
                <w:bCs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660" w:type="dxa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sz w:val="28"/>
                <w:szCs w:val="28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</w:p>
        </w:tc>
        <w:tc>
          <w:tcPr>
            <w:tcW w:w="3579" w:type="dxa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sz w:val="28"/>
                <w:szCs w:val="28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</w:p>
        </w:tc>
        <w:tc>
          <w:tcPr>
            <w:tcW w:w="1060" w:type="dxa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b/>
                <w:b/>
                <w:bCs/>
                <w:sz w:val="28"/>
                <w:szCs w:val="28"/>
              </w:rPr>
            </w:pPr>
            <w:r>
              <w:rPr>
                <w:rFonts w:ascii="Liberation Sans" w:hAnsi="Liberation Sans"/>
                <w:b/>
                <w:bCs/>
                <w:sz w:val="28"/>
                <w:szCs w:val="28"/>
              </w:rPr>
            </w:r>
          </w:p>
        </w:tc>
        <w:tc>
          <w:tcPr>
            <w:tcW w:w="3660" w:type="dxa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sz w:val="28"/>
                <w:szCs w:val="28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</w:p>
        </w:tc>
        <w:tc>
          <w:tcPr>
            <w:tcW w:w="3080" w:type="dxa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sz w:val="28"/>
                <w:szCs w:val="28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</w:p>
        </w:tc>
        <w:tc>
          <w:tcPr>
            <w:tcW w:w="1659" w:type="dxa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b/>
                <w:b/>
                <w:bCs/>
                <w:sz w:val="28"/>
                <w:szCs w:val="28"/>
              </w:rPr>
            </w:pPr>
            <w:r>
              <w:rPr>
                <w:rFonts w:ascii="Liberation Sans" w:hAnsi="Liberation Sans"/>
                <w:b/>
                <w:bCs/>
                <w:sz w:val="28"/>
                <w:szCs w:val="28"/>
              </w:rPr>
            </w:r>
          </w:p>
        </w:tc>
        <w:tc>
          <w:tcPr>
            <w:tcW w:w="1481" w:type="dxa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b/>
                <w:b/>
                <w:bCs/>
                <w:sz w:val="28"/>
                <w:szCs w:val="28"/>
              </w:rPr>
            </w:pPr>
            <w:r>
              <w:rPr>
                <w:rFonts w:ascii="Liberation Sans" w:hAnsi="Liberation Sans"/>
                <w:b/>
                <w:bCs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sz w:val="28"/>
                <w:szCs w:val="28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rFonts w:ascii="Liberation Sans" w:hAnsi="Liberation Sans"/>
                <w:sz w:val="28"/>
                <w:szCs w:val="28"/>
              </w:rPr>
            </w:pPr>
            <w:r>
              <w:rPr>
                <w:rFonts w:ascii="Liberation Sans" w:hAnsi="Liberation Sans"/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00" w:hRule="atLeast"/>
        </w:trPr>
        <w:tc>
          <w:tcPr>
            <w:tcW w:w="1517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keepNext/>
              <w:spacing w:before="24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paragraph" w:styleId="1">
    <w:name w:val="Заголовок 1"/>
    <w:basedOn w:val="Style11"/>
    <w:pPr>
      <w:outlineLvl w:val="0"/>
    </w:pPr>
    <w:rPr/>
  </w:style>
  <w:style w:type="paragraph" w:styleId="2">
    <w:name w:val="Заголовок 2"/>
    <w:basedOn w:val="Style11"/>
    <w:pPr>
      <w:outlineLvl w:val="1"/>
    </w:pPr>
    <w:rPr/>
  </w:style>
  <w:style w:type="paragraph" w:styleId="3">
    <w:name w:val="Заголовок 3"/>
    <w:basedOn w:val="Style11"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 w:customStyle="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/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 w:customStyle="1">
    <w:name w:val="Заглавие"/>
    <w:basedOn w:val="Style11"/>
    <w:pPr/>
    <w:rPr/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7" w:customStyle="1">
    <w:name w:val="Блочная цитата"/>
    <w:basedOn w:val="Normal"/>
    <w:qFormat/>
    <w:pPr/>
    <w:rPr/>
  </w:style>
  <w:style w:type="paragraph" w:styleId="Style18">
    <w:name w:val="Подзаголовок"/>
    <w:basedOn w:val="Style11"/>
    <w:pPr/>
    <w:rPr/>
  </w:style>
  <w:style w:type="paragraph" w:styleId="Style19" w:customStyle="1">
    <w:name w:val="Содержимое таблицы"/>
    <w:basedOn w:val="Normal"/>
    <w:qFormat/>
    <w:pPr/>
    <w:rPr/>
  </w:style>
  <w:style w:type="paragraph" w:styleId="Style20" w:customStyle="1">
    <w:name w:val="Заголовок таблицы"/>
    <w:basedOn w:val="Style19"/>
    <w:qFormat/>
    <w:pPr/>
    <w:rPr/>
  </w:style>
  <w:style w:type="paragraph" w:styleId="Style21">
    <w:name w:val="Верхний колонтитул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LibreOffice/5.0.2.2$Windows_x86 LibreOffice_project/37b43f919e4de5eeaca9b9755ed688758a8251fe</Application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2019-10-21T11:15:00Z</dcterms:created>
  <dc:language>ru-RU</dc:language>
  <dcterms:modified xsi:type="dcterms:W3CDTF">2020-12-14T19:19:26Z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